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6EA1B" w14:textId="175EF9EB" w:rsidR="001A26EE" w:rsidRDefault="001A26EE">
      <w:pPr>
        <w:tabs>
          <w:tab w:val="right" w:pos="9870"/>
        </w:tabs>
        <w:spacing w:after="0" w:line="259" w:lineRule="auto"/>
        <w:ind w:left="0" w:right="-860" w:firstLine="0"/>
      </w:pPr>
    </w:p>
    <w:p w14:paraId="30AB09FB" w14:textId="02620A8D" w:rsidR="00BF79A8" w:rsidRPr="00BF79A8" w:rsidRDefault="00BF79A8">
      <w:pPr>
        <w:spacing w:after="0" w:line="259" w:lineRule="auto"/>
        <w:ind w:left="0" w:firstLine="0"/>
        <w:rPr>
          <w:rFonts w:ascii="Calibri" w:eastAsia="Calibri" w:hAnsi="Calibri" w:cs="Calibri"/>
        </w:rPr>
      </w:pPr>
    </w:p>
    <w:p w14:paraId="3C4D6608" w14:textId="2B07B88B" w:rsidR="001A26EE" w:rsidRDefault="00727998">
      <w:pPr>
        <w:spacing w:after="0" w:line="259" w:lineRule="auto"/>
        <w:ind w:left="0" w:firstLine="0"/>
      </w:pPr>
      <w:r w:rsidRPr="00EB79EA">
        <w:rPr>
          <w:noProof/>
        </w:rPr>
        <w:drawing>
          <wp:anchor distT="0" distB="0" distL="114300" distR="114300" simplePos="0" relativeHeight="251659264" behindDoc="0" locked="0" layoutInCell="1" allowOverlap="1" wp14:anchorId="623F7C38" wp14:editId="388D5460">
            <wp:simplePos x="0" y="0"/>
            <wp:positionH relativeFrom="column">
              <wp:posOffset>0</wp:posOffset>
            </wp:positionH>
            <wp:positionV relativeFrom="paragraph">
              <wp:posOffset>-635</wp:posOffset>
            </wp:positionV>
            <wp:extent cx="2105660" cy="334645"/>
            <wp:effectExtent l="0" t="0" r="8890" b="8255"/>
            <wp:wrapNone/>
            <wp:docPr id="3" name="Picture 3" descr="WIRRALLogo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RRALLogoLoR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05660" cy="3346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5007DE" w14:textId="063B720F" w:rsidR="001A26EE" w:rsidRDefault="001A26EE">
      <w:pPr>
        <w:spacing w:after="0" w:line="259" w:lineRule="auto"/>
        <w:ind w:left="0" w:firstLine="0"/>
      </w:pPr>
    </w:p>
    <w:p w14:paraId="194A8F1E" w14:textId="7AA65830" w:rsidR="001A26EE" w:rsidRDefault="001A26EE">
      <w:pPr>
        <w:spacing w:after="19" w:line="259" w:lineRule="auto"/>
        <w:ind w:left="0" w:firstLine="0"/>
      </w:pPr>
    </w:p>
    <w:tbl>
      <w:tblPr>
        <w:tblStyle w:val="TableGrid0"/>
        <w:tblW w:w="268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 w:type="dxa"/>
          <w:right w:w="11" w:type="dxa"/>
        </w:tblCellMar>
        <w:tblLook w:val="04A0" w:firstRow="1" w:lastRow="0" w:firstColumn="1" w:lastColumn="0" w:noHBand="0" w:noVBand="1"/>
      </w:tblPr>
      <w:tblGrid>
        <w:gridCol w:w="2689"/>
      </w:tblGrid>
      <w:tr w:rsidR="00727998" w:rsidRPr="00EB79EA" w14:paraId="0BB67184" w14:textId="77777777" w:rsidTr="00727998">
        <w:trPr>
          <w:trHeight w:val="288"/>
          <w:jc w:val="right"/>
        </w:trPr>
        <w:tc>
          <w:tcPr>
            <w:tcW w:w="2689" w:type="dxa"/>
            <w:vMerge w:val="restart"/>
            <w:vAlign w:val="center"/>
          </w:tcPr>
          <w:p w14:paraId="07881C68" w14:textId="77777777" w:rsidR="00727998" w:rsidRPr="00EB79EA" w:rsidRDefault="00727998" w:rsidP="004A6444">
            <w:pPr>
              <w:rPr>
                <w:sz w:val="22"/>
              </w:rPr>
            </w:pPr>
          </w:p>
        </w:tc>
      </w:tr>
      <w:tr w:rsidR="00727998" w:rsidRPr="00EB79EA" w14:paraId="7925A928" w14:textId="77777777" w:rsidTr="00E86F70">
        <w:trPr>
          <w:trHeight w:val="313"/>
          <w:jc w:val="right"/>
        </w:trPr>
        <w:tc>
          <w:tcPr>
            <w:tcW w:w="2689" w:type="dxa"/>
            <w:vMerge/>
            <w:vAlign w:val="center"/>
          </w:tcPr>
          <w:p w14:paraId="712D7D1D" w14:textId="77777777" w:rsidR="00727998" w:rsidRPr="00EB79EA" w:rsidRDefault="00727998" w:rsidP="004A6444"/>
        </w:tc>
      </w:tr>
      <w:tr w:rsidR="00727998" w:rsidRPr="00EB79EA" w14:paraId="7230E451" w14:textId="77777777" w:rsidTr="00E86F70">
        <w:trPr>
          <w:jc w:val="right"/>
        </w:trPr>
        <w:tc>
          <w:tcPr>
            <w:tcW w:w="2689" w:type="dxa"/>
            <w:vAlign w:val="center"/>
          </w:tcPr>
          <w:p w14:paraId="38A6CDC6" w14:textId="4E0C73F1" w:rsidR="00727998" w:rsidRPr="00E86F70" w:rsidRDefault="00727998" w:rsidP="00E86F70">
            <w:pPr>
              <w:keepNext/>
              <w:spacing w:line="221" w:lineRule="auto"/>
              <w:rPr>
                <w:sz w:val="22"/>
              </w:rPr>
            </w:pPr>
            <w:r w:rsidRPr="00140BA7">
              <w:rPr>
                <w:rFonts w:cs="Times New Roman"/>
                <w:b/>
                <w:sz w:val="22"/>
              </w:rPr>
              <w:t xml:space="preserve">Wirral </w:t>
            </w:r>
            <w:r w:rsidR="00E86F70">
              <w:rPr>
                <w:rFonts w:cs="Times New Roman"/>
                <w:b/>
                <w:sz w:val="22"/>
              </w:rPr>
              <w:t xml:space="preserve">Borough </w:t>
            </w:r>
            <w:r w:rsidRPr="00140BA7">
              <w:rPr>
                <w:rFonts w:cs="Times New Roman"/>
                <w:b/>
                <w:sz w:val="22"/>
              </w:rPr>
              <w:t>Council</w:t>
            </w:r>
          </w:p>
        </w:tc>
      </w:tr>
      <w:tr w:rsidR="00727998" w:rsidRPr="00EB79EA" w14:paraId="09470339" w14:textId="77777777" w:rsidTr="00E86F70">
        <w:trPr>
          <w:jc w:val="right"/>
        </w:trPr>
        <w:tc>
          <w:tcPr>
            <w:tcW w:w="2689" w:type="dxa"/>
            <w:vAlign w:val="center"/>
          </w:tcPr>
          <w:p w14:paraId="58B3EAE4" w14:textId="77777777" w:rsidR="00727998" w:rsidRPr="00EB79EA" w:rsidRDefault="009B234A" w:rsidP="004A6444">
            <w:hyperlink r:id="rId7" w:history="1">
              <w:r w:rsidR="00727998" w:rsidRPr="00EB79EA">
                <w:rPr>
                  <w:rFonts w:cs="Times New Roman"/>
                  <w:color w:val="0563C1" w:themeColor="hyperlink"/>
                  <w:sz w:val="22"/>
                  <w:szCs w:val="20"/>
                  <w:u w:val="single"/>
                </w:rPr>
                <w:t>www.wirral.gov.uk</w:t>
              </w:r>
            </w:hyperlink>
          </w:p>
        </w:tc>
      </w:tr>
      <w:tr w:rsidR="00727998" w:rsidRPr="00EB79EA" w14:paraId="0E73012B" w14:textId="77777777" w:rsidTr="00727998">
        <w:trPr>
          <w:jc w:val="right"/>
        </w:trPr>
        <w:tc>
          <w:tcPr>
            <w:tcW w:w="2689" w:type="dxa"/>
            <w:vAlign w:val="center"/>
          </w:tcPr>
          <w:p w14:paraId="045365BF" w14:textId="77777777" w:rsidR="00727998" w:rsidRPr="00EB79EA" w:rsidRDefault="00727998" w:rsidP="004A6444">
            <w:pPr>
              <w:tabs>
                <w:tab w:val="left" w:pos="4770"/>
              </w:tabs>
              <w:rPr>
                <w:rFonts w:cs="Times New Roman"/>
                <w:szCs w:val="20"/>
              </w:rPr>
            </w:pPr>
          </w:p>
        </w:tc>
      </w:tr>
      <w:tr w:rsidR="00727998" w:rsidRPr="00EB79EA" w14:paraId="2FB0B26A" w14:textId="77777777" w:rsidTr="00727998">
        <w:trPr>
          <w:jc w:val="right"/>
        </w:trPr>
        <w:sdt>
          <w:sdtPr>
            <w:rPr>
              <w:rStyle w:val="Style8"/>
              <w:sz w:val="22"/>
            </w:rPr>
            <w:alias w:val="Date"/>
            <w:tag w:val="Date"/>
            <w:id w:val="1283765726"/>
            <w:placeholder>
              <w:docPart w:val="EA4A2AF2F57142F4858872696FA209BC"/>
            </w:placeholder>
            <w:date w:fullDate="2021-06-21T00:00:00Z">
              <w:dateFormat w:val="dd MMMM yyyy"/>
              <w:lid w:val="en-GB"/>
              <w:storeMappedDataAs w:val="dateTime"/>
              <w:calendar w:val="gregorian"/>
            </w:date>
          </w:sdtPr>
          <w:sdtEndPr>
            <w:rPr>
              <w:rStyle w:val="Style8"/>
            </w:rPr>
          </w:sdtEndPr>
          <w:sdtContent>
            <w:tc>
              <w:tcPr>
                <w:tcW w:w="2689" w:type="dxa"/>
                <w:vAlign w:val="center"/>
              </w:tcPr>
              <w:p w14:paraId="79D9B2E3" w14:textId="245537B9" w:rsidR="00727998" w:rsidRPr="00EB79EA" w:rsidRDefault="00727998" w:rsidP="004A6444">
                <w:pPr>
                  <w:tabs>
                    <w:tab w:val="left" w:pos="4770"/>
                  </w:tabs>
                  <w:rPr>
                    <w:rFonts w:cs="Times New Roman"/>
                    <w:szCs w:val="20"/>
                  </w:rPr>
                </w:pPr>
                <w:r>
                  <w:rPr>
                    <w:rStyle w:val="Style8"/>
                    <w:sz w:val="22"/>
                  </w:rPr>
                  <w:t>21 June 2021</w:t>
                </w:r>
              </w:p>
            </w:tc>
          </w:sdtContent>
        </w:sdt>
      </w:tr>
      <w:tr w:rsidR="00727998" w:rsidRPr="006B0A62" w14:paraId="48F8DA54" w14:textId="77777777" w:rsidTr="00727998">
        <w:trPr>
          <w:jc w:val="right"/>
        </w:trPr>
        <w:tc>
          <w:tcPr>
            <w:tcW w:w="2689" w:type="dxa"/>
            <w:vAlign w:val="center"/>
          </w:tcPr>
          <w:p w14:paraId="6D008B9C" w14:textId="2E7EBB8C" w:rsidR="00727998" w:rsidRPr="006B0A62" w:rsidRDefault="00727998" w:rsidP="004A6444">
            <w:pPr>
              <w:tabs>
                <w:tab w:val="left" w:pos="4770"/>
              </w:tabs>
              <w:rPr>
                <w:rFonts w:cs="Times New Roman"/>
                <w:color w:val="FF0000"/>
                <w:szCs w:val="20"/>
              </w:rPr>
            </w:pPr>
          </w:p>
        </w:tc>
      </w:tr>
      <w:tr w:rsidR="00727998" w:rsidRPr="00EB79EA" w14:paraId="4D9A65FA" w14:textId="77777777" w:rsidTr="00727998">
        <w:trPr>
          <w:jc w:val="right"/>
        </w:trPr>
        <w:tc>
          <w:tcPr>
            <w:tcW w:w="2689" w:type="dxa"/>
            <w:vAlign w:val="center"/>
          </w:tcPr>
          <w:p w14:paraId="2EFA2641" w14:textId="6F18CB57" w:rsidR="00727998" w:rsidRPr="00EB79EA" w:rsidRDefault="00E86F70" w:rsidP="004A6444">
            <w:pPr>
              <w:tabs>
                <w:tab w:val="left" w:pos="4770"/>
              </w:tabs>
              <w:rPr>
                <w:rFonts w:cs="Times New Roman"/>
                <w:szCs w:val="20"/>
              </w:rPr>
            </w:pPr>
            <w:r>
              <w:rPr>
                <w:sz w:val="22"/>
                <w:szCs w:val="20"/>
              </w:rPr>
              <w:t xml:space="preserve">Tel: </w:t>
            </w:r>
            <w:r w:rsidR="00727998" w:rsidRPr="00A24026">
              <w:rPr>
                <w:sz w:val="22"/>
                <w:szCs w:val="20"/>
              </w:rPr>
              <w:t xml:space="preserve">0151 666 </w:t>
            </w:r>
            <w:r w:rsidR="00727998">
              <w:rPr>
                <w:sz w:val="22"/>
                <w:szCs w:val="20"/>
              </w:rPr>
              <w:t>5050</w:t>
            </w:r>
          </w:p>
        </w:tc>
      </w:tr>
    </w:tbl>
    <w:p w14:paraId="5A9214D9" w14:textId="77777777" w:rsidR="00BF79A8" w:rsidRDefault="00BF79A8">
      <w:pPr>
        <w:spacing w:after="19" w:line="259" w:lineRule="auto"/>
        <w:ind w:left="0" w:firstLine="0"/>
      </w:pPr>
    </w:p>
    <w:p w14:paraId="550FFC03" w14:textId="77777777" w:rsidR="00E86F70" w:rsidRDefault="00E86F70">
      <w:pPr>
        <w:ind w:left="-5"/>
      </w:pPr>
    </w:p>
    <w:p w14:paraId="5C611F9B" w14:textId="42F32523" w:rsidR="001A26EE" w:rsidRDefault="00A06BE0">
      <w:pPr>
        <w:ind w:left="-5"/>
      </w:pPr>
      <w:r>
        <w:t xml:space="preserve">Dear </w:t>
      </w:r>
      <w:r w:rsidR="0024174D">
        <w:t>Parents/Carers</w:t>
      </w:r>
      <w:r>
        <w:t xml:space="preserve"> </w:t>
      </w:r>
    </w:p>
    <w:p w14:paraId="15065DE0" w14:textId="31A6707B" w:rsidR="001A26EE" w:rsidRDefault="001A26EE">
      <w:pPr>
        <w:spacing w:after="19" w:line="259" w:lineRule="auto"/>
        <w:ind w:left="0" w:firstLine="0"/>
      </w:pPr>
    </w:p>
    <w:p w14:paraId="304C1AE4" w14:textId="2D0BE4D6" w:rsidR="001A26EE" w:rsidRDefault="00A06BE0">
      <w:pPr>
        <w:ind w:left="-5"/>
      </w:pPr>
      <w:r w:rsidRPr="00821F7C">
        <w:t xml:space="preserve">In recent weeks, we have seen a rapid rise in Covid-19 cases in Wirral.  Currently </w:t>
      </w:r>
      <w:r w:rsidR="00BF79A8" w:rsidRPr="00821F7C">
        <w:t xml:space="preserve">Wirral has </w:t>
      </w:r>
      <w:r w:rsidRPr="00821F7C">
        <w:t>rates of</w:t>
      </w:r>
      <w:r w:rsidR="00BF79A8" w:rsidRPr="00821F7C">
        <w:t xml:space="preserve"> </w:t>
      </w:r>
      <w:r w:rsidR="00EB564C">
        <w:t>121 per 100,000 population</w:t>
      </w:r>
      <w:r w:rsidR="00BF79A8" w:rsidRPr="00821F7C">
        <w:t xml:space="preserve"> </w:t>
      </w:r>
      <w:r w:rsidRPr="00821F7C">
        <w:t>and is on an upward trajectory.  The dominant strain of</w:t>
      </w:r>
      <w:r>
        <w:t xml:space="preserve"> virus in the UK is called the Delta variant</w:t>
      </w:r>
      <w:r w:rsidR="0024174D">
        <w:t>, e</w:t>
      </w:r>
      <w:r>
        <w:t>vidence suggests th</w:t>
      </w:r>
      <w:r w:rsidR="009B234A">
        <w:t xml:space="preserve">at this </w:t>
      </w:r>
      <w:r>
        <w:t>variant spreads more easily than previous strains</w:t>
      </w:r>
      <w:r w:rsidR="0024174D">
        <w:t xml:space="preserve"> of the virus</w:t>
      </w:r>
      <w:r>
        <w:t xml:space="preserve">.   </w:t>
      </w:r>
    </w:p>
    <w:p w14:paraId="72B05F5D" w14:textId="5935FCCB" w:rsidR="001A26EE" w:rsidRDefault="001A26EE">
      <w:pPr>
        <w:spacing w:after="19" w:line="259" w:lineRule="auto"/>
        <w:ind w:left="0" w:firstLine="0"/>
      </w:pPr>
    </w:p>
    <w:p w14:paraId="54BCE1DE" w14:textId="2341F775" w:rsidR="00BF79A8" w:rsidRDefault="00A06BE0" w:rsidP="00BF79A8">
      <w:pPr>
        <w:ind w:left="-5"/>
      </w:pPr>
      <w:r>
        <w:t xml:space="preserve">As a result, we are requesting that additional measures are brought into schools to slow down the spread of the virus.  These controls may cause some disruption to end of year plans that normally take place.  Activities such as transition, assemblies, </w:t>
      </w:r>
      <w:proofErr w:type="gramStart"/>
      <w:r>
        <w:t>proms</w:t>
      </w:r>
      <w:proofErr w:type="gramEnd"/>
      <w:r>
        <w:t xml:space="preserve"> and performances may need to be modified and alternative arrangements made.  Educational visits may also be impacted by these additional measures. </w:t>
      </w:r>
      <w:r w:rsidR="009B234A">
        <w:t>S</w:t>
      </w:r>
      <w:r w:rsidR="009B234A">
        <w:t>chools will communicate with parents directly if any of their plans are impacted.</w:t>
      </w:r>
      <w:r>
        <w:t xml:space="preserve"> </w:t>
      </w:r>
    </w:p>
    <w:p w14:paraId="307B5105" w14:textId="77777777" w:rsidR="00BF79A8" w:rsidRDefault="00BF79A8" w:rsidP="00BF79A8">
      <w:pPr>
        <w:ind w:left="-5"/>
      </w:pPr>
    </w:p>
    <w:p w14:paraId="79EE606E" w14:textId="77777777" w:rsidR="00BF79A8" w:rsidRPr="00BF79A8" w:rsidRDefault="00A06BE0" w:rsidP="00BF79A8">
      <w:pPr>
        <w:ind w:left="-5"/>
        <w:rPr>
          <w:b/>
          <w:bCs/>
        </w:rPr>
      </w:pPr>
      <w:r w:rsidRPr="00BF79A8">
        <w:rPr>
          <w:b/>
          <w:bCs/>
        </w:rPr>
        <w:t>Face Coverings</w:t>
      </w:r>
    </w:p>
    <w:p w14:paraId="2DFB4BDA" w14:textId="77777777" w:rsidR="00BF79A8" w:rsidRDefault="00BF79A8" w:rsidP="00BF79A8">
      <w:pPr>
        <w:ind w:left="-5"/>
        <w:rPr>
          <w:b/>
          <w:bCs/>
        </w:rPr>
      </w:pPr>
    </w:p>
    <w:p w14:paraId="55E7A34E" w14:textId="71460458" w:rsidR="001A26EE" w:rsidRDefault="0024174D" w:rsidP="00BF79A8">
      <w:pPr>
        <w:ind w:left="-5"/>
      </w:pPr>
      <w:r>
        <w:t xml:space="preserve">From </w:t>
      </w:r>
      <w:r w:rsidR="00A06BE0" w:rsidRPr="00BF79A8">
        <w:t>the 21</w:t>
      </w:r>
      <w:r w:rsidR="00A06BE0" w:rsidRPr="00BF79A8">
        <w:rPr>
          <w:vertAlign w:val="superscript"/>
        </w:rPr>
        <w:t>st</w:t>
      </w:r>
      <w:r w:rsidR="00A06BE0" w:rsidRPr="00BF79A8">
        <w:t xml:space="preserve"> </w:t>
      </w:r>
      <w:r>
        <w:t xml:space="preserve">of </w:t>
      </w:r>
      <w:r w:rsidR="00A06BE0" w:rsidRPr="00BF79A8">
        <w:t xml:space="preserve">June 2021, we are requesting staff and pupils in Year 7 and </w:t>
      </w:r>
      <w:r w:rsidR="009B234A" w:rsidRPr="00BF79A8">
        <w:t>above wear</w:t>
      </w:r>
      <w:r w:rsidR="00A06BE0" w:rsidRPr="00BF79A8">
        <w:t xml:space="preserve"> face coverings indoors whilst in school, including in classrooms where social distancing cannot be maintained, </w:t>
      </w:r>
      <w:proofErr w:type="gramStart"/>
      <w:r w:rsidR="00A06BE0" w:rsidRPr="00BF79A8">
        <w:t>with the exception of</w:t>
      </w:r>
      <w:proofErr w:type="gramEnd"/>
      <w:r w:rsidR="00A06BE0" w:rsidRPr="00BF79A8">
        <w:t xml:space="preserve"> certain lessons such as PE.  This is an additional measure to support schools to manage the increased risk of school-based transmission due to increasing cases and is fully supported by central government.  </w:t>
      </w:r>
    </w:p>
    <w:p w14:paraId="4F535DDA" w14:textId="77777777" w:rsidR="00BF79A8" w:rsidRPr="00BF79A8" w:rsidRDefault="00BF79A8" w:rsidP="00BF79A8">
      <w:pPr>
        <w:ind w:left="-5"/>
      </w:pPr>
    </w:p>
    <w:p w14:paraId="3270D781" w14:textId="1D809DE2" w:rsidR="001A26EE" w:rsidRDefault="00A06BE0">
      <w:pPr>
        <w:spacing w:after="285"/>
        <w:ind w:left="-5"/>
      </w:pPr>
      <w:r>
        <w:t xml:space="preserve">The purpose of wearing a face covering is to minimise the risk of transmitting the virus to other people if you are infectious but </w:t>
      </w:r>
      <w:r w:rsidR="00BF79A8">
        <w:t>do not</w:t>
      </w:r>
      <w:r>
        <w:t xml:space="preserve"> have symptoms. We know that up to 30% of people with COVID-19 </w:t>
      </w:r>
      <w:r w:rsidR="00BF79A8">
        <w:t>do not</w:t>
      </w:r>
      <w:r>
        <w:t xml:space="preserve"> experience symptoms, and everyone who has the virus will be infectious in the two days before their symptoms start, so wearing face coverings is one of a range of infection prevention and control measures that have been introduced in schools to protect pupils and staff.  </w:t>
      </w:r>
      <w:r w:rsidR="00E86F70">
        <w:br/>
      </w:r>
      <w:r w:rsidR="00E86F70">
        <w:br/>
      </w:r>
      <w:r w:rsidR="00E86F70">
        <w:br/>
      </w:r>
    </w:p>
    <w:p w14:paraId="460E8780" w14:textId="1763F8A8" w:rsidR="00E86F70" w:rsidRDefault="00E86F70">
      <w:pPr>
        <w:spacing w:after="290"/>
        <w:ind w:left="-5"/>
      </w:pPr>
      <w:r>
        <w:br/>
      </w:r>
      <w:r>
        <w:br/>
      </w:r>
      <w:r>
        <w:br/>
      </w:r>
    </w:p>
    <w:p w14:paraId="05B79CD9" w14:textId="2B45DF30" w:rsidR="00BF79A8" w:rsidRPr="00E86F70" w:rsidRDefault="00E86F70" w:rsidP="00BF79A8">
      <w:pPr>
        <w:spacing w:after="1378"/>
        <w:ind w:left="-5"/>
        <w:rPr>
          <w:b/>
          <w:bCs/>
        </w:rPr>
      </w:pPr>
      <w:r w:rsidRPr="00E86F70">
        <w:rPr>
          <w:b/>
          <w:bCs/>
        </w:rPr>
        <w:lastRenderedPageBreak/>
        <w:t>Continued…/2</w:t>
      </w:r>
    </w:p>
    <w:p w14:paraId="516B9B71" w14:textId="77777777" w:rsidR="00E86F70" w:rsidRDefault="00E86F70" w:rsidP="00E86F70">
      <w:pPr>
        <w:spacing w:after="290"/>
        <w:ind w:left="-5"/>
      </w:pPr>
      <w:r>
        <w:t xml:space="preserve">Exemptions for wearing face coverings are still in place and further information about exemptions can be found </w:t>
      </w:r>
      <w:hyperlink r:id="rId8" w:history="1">
        <w:r w:rsidRPr="00E0661F">
          <w:rPr>
            <w:rStyle w:val="Hyperlink"/>
          </w:rPr>
          <w:t>here</w:t>
        </w:r>
      </w:hyperlink>
      <w:r w:rsidRPr="00E0661F">
        <w:rPr>
          <w:color w:val="FF0000"/>
        </w:rPr>
        <w:t>.</w:t>
      </w:r>
      <w:r w:rsidRPr="00AC5F48">
        <w:rPr>
          <w:color w:val="FF0000"/>
        </w:rPr>
        <w:t xml:space="preserve"> </w:t>
      </w:r>
    </w:p>
    <w:p w14:paraId="2EADBF07" w14:textId="0719FBB4" w:rsidR="00821F7C" w:rsidRPr="00821F7C" w:rsidRDefault="00E86F70" w:rsidP="00821F7C">
      <w:pPr>
        <w:rPr>
          <w:rFonts w:eastAsiaTheme="minorHAnsi"/>
          <w:b/>
          <w:bCs/>
          <w:color w:val="auto"/>
          <w:lang w:eastAsia="en-US"/>
        </w:rPr>
      </w:pPr>
      <w:r>
        <w:t>Any pupil who has one of the conditions on the exemption list will not be expected to wear a face covering whilst in school.  Anyone communicating to someone who relies on lip reading will also be exempt from wearing a face covering.</w:t>
      </w:r>
      <w:r>
        <w:br/>
      </w:r>
      <w:r>
        <w:br/>
      </w:r>
      <w:r w:rsidR="00A06BE0">
        <w:t xml:space="preserve">We also continue to ask </w:t>
      </w:r>
      <w:r w:rsidR="00BF79A8">
        <w:t xml:space="preserve">that parents and carers </w:t>
      </w:r>
      <w:r w:rsidR="00A06BE0">
        <w:t>wear face coverings when dropping off and picking up children from school.</w:t>
      </w:r>
      <w:r>
        <w:br/>
      </w:r>
      <w:r>
        <w:br/>
      </w:r>
      <w:proofErr w:type="gramStart"/>
      <w:r w:rsidR="00821F7C" w:rsidRPr="00821F7C">
        <w:rPr>
          <w:b/>
          <w:bCs/>
          <w:color w:val="auto"/>
          <w:lang w:eastAsia="en-US"/>
        </w:rPr>
        <w:t>Testing</w:t>
      </w:r>
      <w:proofErr w:type="gramEnd"/>
    </w:p>
    <w:p w14:paraId="5A863321" w14:textId="77777777" w:rsidR="00821F7C" w:rsidRPr="00821F7C" w:rsidRDefault="00821F7C" w:rsidP="00821F7C">
      <w:pPr>
        <w:rPr>
          <w:color w:val="auto"/>
          <w:lang w:eastAsia="en-US"/>
        </w:rPr>
      </w:pPr>
    </w:p>
    <w:p w14:paraId="69644CAE" w14:textId="08517182" w:rsidR="00821F7C" w:rsidRPr="00821F7C" w:rsidRDefault="00821F7C" w:rsidP="00821F7C">
      <w:pPr>
        <w:rPr>
          <w:color w:val="auto"/>
          <w:lang w:eastAsia="en-US"/>
        </w:rPr>
      </w:pPr>
      <w:r w:rsidRPr="00821F7C">
        <w:rPr>
          <w:color w:val="auto"/>
          <w:lang w:eastAsia="en-US"/>
        </w:rPr>
        <w:t xml:space="preserve">For parents/carers of children in Year 7 and above, we would like to remind you that both you and your children should be carrying out twice-weekly lateral flow tests at home. If that test is positive, you must immediately inform your child’s school, your child must then be kept away from </w:t>
      </w:r>
      <w:proofErr w:type="gramStart"/>
      <w:r w:rsidRPr="00821F7C">
        <w:rPr>
          <w:color w:val="auto"/>
          <w:lang w:eastAsia="en-US"/>
        </w:rPr>
        <w:t>school</w:t>
      </w:r>
      <w:proofErr w:type="gramEnd"/>
      <w:r w:rsidRPr="00821F7C">
        <w:rPr>
          <w:color w:val="auto"/>
          <w:lang w:eastAsia="en-US"/>
        </w:rPr>
        <w:t xml:space="preserve"> and you must immediately book a PCR test. If the PCR is also positive, your child </w:t>
      </w:r>
      <w:r w:rsidR="00EB564C">
        <w:rPr>
          <w:color w:val="auto"/>
          <w:lang w:eastAsia="en-US"/>
        </w:rPr>
        <w:t>must</w:t>
      </w:r>
      <w:r w:rsidRPr="00821F7C">
        <w:rPr>
          <w:color w:val="auto"/>
          <w:lang w:eastAsia="en-US"/>
        </w:rPr>
        <w:t xml:space="preserve"> self-isolate for 10 days. Anyone else in the household must also self-isolate. If the PCR test is negative, your child can return to school and all close contacts can stop isolating. Please note that lateral flow tests conducted at home are not suitable for testing anyone that has symptoms of COVID. Anyone that has symptoms of COVID should book a PCR test straight away.</w:t>
      </w:r>
    </w:p>
    <w:p w14:paraId="47DEAB4B" w14:textId="77777777" w:rsidR="00821F7C" w:rsidRPr="00821F7C" w:rsidRDefault="00821F7C" w:rsidP="00821F7C">
      <w:pPr>
        <w:rPr>
          <w:color w:val="auto"/>
          <w:lang w:eastAsia="en-US"/>
        </w:rPr>
      </w:pPr>
    </w:p>
    <w:p w14:paraId="445E2E4B" w14:textId="3E6BDE78" w:rsidR="00821F7C" w:rsidRPr="00821F7C" w:rsidRDefault="00A45534" w:rsidP="00821F7C">
      <w:pPr>
        <w:rPr>
          <w:color w:val="auto"/>
          <w:lang w:eastAsia="en-US"/>
        </w:rPr>
      </w:pPr>
      <w:r>
        <w:rPr>
          <w:color w:val="auto"/>
          <w:lang w:eastAsia="en-US"/>
        </w:rPr>
        <w:t>Please note that s</w:t>
      </w:r>
      <w:r w:rsidR="00821F7C" w:rsidRPr="00821F7C">
        <w:rPr>
          <w:color w:val="auto"/>
          <w:lang w:eastAsia="en-US"/>
        </w:rPr>
        <w:t xml:space="preserve">ome secondary schools in Wirral will be reinstating full on-site testing from now until the end of term. If this applies to your child, the school will let you know. We would ask you to please cooperate fully with </w:t>
      </w:r>
      <w:r w:rsidR="00EB564C">
        <w:rPr>
          <w:color w:val="auto"/>
          <w:lang w:eastAsia="en-US"/>
        </w:rPr>
        <w:t xml:space="preserve">your child’s </w:t>
      </w:r>
      <w:r w:rsidR="00821F7C" w:rsidRPr="00821F7C">
        <w:rPr>
          <w:color w:val="auto"/>
          <w:lang w:eastAsia="en-US"/>
        </w:rPr>
        <w:t>school if this is the case.</w:t>
      </w:r>
    </w:p>
    <w:p w14:paraId="6C22C91D" w14:textId="77777777" w:rsidR="00821F7C" w:rsidRPr="00821F7C" w:rsidRDefault="00821F7C" w:rsidP="00821F7C">
      <w:pPr>
        <w:rPr>
          <w:color w:val="auto"/>
          <w:lang w:eastAsia="en-US"/>
        </w:rPr>
      </w:pPr>
    </w:p>
    <w:p w14:paraId="0D8A3D86" w14:textId="78A77B96" w:rsidR="00821F7C" w:rsidRPr="00821F7C" w:rsidRDefault="00821F7C" w:rsidP="00821F7C">
      <w:pPr>
        <w:rPr>
          <w:color w:val="auto"/>
          <w:lang w:eastAsia="en-US"/>
        </w:rPr>
      </w:pPr>
      <w:r w:rsidRPr="00821F7C">
        <w:rPr>
          <w:color w:val="auto"/>
          <w:lang w:eastAsia="en-US"/>
        </w:rPr>
        <w:t xml:space="preserve">For those </w:t>
      </w:r>
      <w:r w:rsidR="00EB564C">
        <w:rPr>
          <w:color w:val="auto"/>
          <w:lang w:eastAsia="en-US"/>
        </w:rPr>
        <w:t>of you that have</w:t>
      </w:r>
      <w:r w:rsidRPr="00821F7C">
        <w:rPr>
          <w:color w:val="auto"/>
          <w:lang w:eastAsia="en-US"/>
        </w:rPr>
        <w:t xml:space="preserve"> children that are younger than Year 7, we would like to remind you that twice-weekly lateral flow testing at home is not recommended for </w:t>
      </w:r>
      <w:r w:rsidR="00EB564C">
        <w:rPr>
          <w:color w:val="auto"/>
          <w:lang w:eastAsia="en-US"/>
        </w:rPr>
        <w:t xml:space="preserve">young </w:t>
      </w:r>
      <w:r w:rsidRPr="00821F7C">
        <w:rPr>
          <w:color w:val="auto"/>
          <w:lang w:eastAsia="en-US"/>
        </w:rPr>
        <w:t xml:space="preserve">children. This is because the tests can be unpleasant and upsetting for </w:t>
      </w:r>
      <w:r w:rsidR="00EB564C">
        <w:rPr>
          <w:color w:val="auto"/>
          <w:lang w:eastAsia="en-US"/>
        </w:rPr>
        <w:t xml:space="preserve">this age group </w:t>
      </w:r>
      <w:r w:rsidRPr="00821F7C">
        <w:rPr>
          <w:color w:val="auto"/>
          <w:lang w:eastAsia="en-US"/>
        </w:rPr>
        <w:t xml:space="preserve">and as such, often give unreliable results. If you live in a household with younger children, adults within that household can test themselves as an indicator of whether there is a likelihood of COVID being transmitted among the family. If anyone tests positive, the whole household should isolate immediately, inform your child’s </w:t>
      </w:r>
      <w:proofErr w:type="gramStart"/>
      <w:r w:rsidRPr="00821F7C">
        <w:rPr>
          <w:color w:val="auto"/>
          <w:lang w:eastAsia="en-US"/>
        </w:rPr>
        <w:t>school</w:t>
      </w:r>
      <w:proofErr w:type="gramEnd"/>
      <w:r w:rsidRPr="00821F7C">
        <w:rPr>
          <w:color w:val="auto"/>
          <w:lang w:eastAsia="en-US"/>
        </w:rPr>
        <w:t xml:space="preserve"> and book a PCR test.</w:t>
      </w:r>
    </w:p>
    <w:p w14:paraId="0B66E505" w14:textId="77777777" w:rsidR="00821F7C" w:rsidRDefault="00821F7C" w:rsidP="00821F7C">
      <w:pPr>
        <w:rPr>
          <w:color w:val="auto"/>
          <w:lang w:eastAsia="en-US"/>
        </w:rPr>
      </w:pPr>
    </w:p>
    <w:p w14:paraId="16A47DB3" w14:textId="056CB228" w:rsidR="00821F7C" w:rsidRDefault="00821F7C" w:rsidP="00821F7C">
      <w:pPr>
        <w:spacing w:after="1378"/>
        <w:ind w:left="-15" w:firstLine="0"/>
      </w:pPr>
    </w:p>
    <w:p w14:paraId="14C2D704" w14:textId="77777777" w:rsidR="00821F7C" w:rsidRDefault="00821F7C" w:rsidP="00821F7C">
      <w:pPr>
        <w:spacing w:after="1378"/>
        <w:ind w:left="-15" w:firstLine="0"/>
      </w:pPr>
    </w:p>
    <w:p w14:paraId="14FCAED1" w14:textId="5E509E12" w:rsidR="00AB4A48" w:rsidRDefault="005A343A" w:rsidP="00AB4A48">
      <w:pPr>
        <w:rPr>
          <w:rFonts w:eastAsiaTheme="minorHAnsi"/>
          <w:color w:val="0070C0"/>
          <w:lang w:eastAsia="en-US"/>
        </w:rPr>
      </w:pPr>
      <w:r>
        <w:rPr>
          <w:b/>
          <w:bCs/>
        </w:rPr>
        <w:lastRenderedPageBreak/>
        <w:br/>
      </w:r>
      <w:r>
        <w:rPr>
          <w:b/>
          <w:bCs/>
        </w:rPr>
        <w:br/>
      </w:r>
      <w:r>
        <w:rPr>
          <w:b/>
          <w:bCs/>
        </w:rPr>
        <w:br/>
      </w:r>
      <w:r w:rsidR="00821F7C" w:rsidRPr="00821F7C">
        <w:rPr>
          <w:b/>
          <w:bCs/>
        </w:rPr>
        <w:t>Continued</w:t>
      </w:r>
      <w:proofErr w:type="gramStart"/>
      <w:r w:rsidR="00821F7C" w:rsidRPr="00821F7C">
        <w:rPr>
          <w:b/>
          <w:bCs/>
        </w:rPr>
        <w:t>….</w:t>
      </w:r>
      <w:r w:rsidR="00821F7C">
        <w:rPr>
          <w:b/>
          <w:bCs/>
        </w:rPr>
        <w:t>/</w:t>
      </w:r>
      <w:proofErr w:type="gramEnd"/>
      <w:r w:rsidR="00821F7C" w:rsidRPr="00821F7C">
        <w:rPr>
          <w:b/>
          <w:bCs/>
        </w:rPr>
        <w:t>3</w:t>
      </w:r>
      <w:r>
        <w:rPr>
          <w:b/>
          <w:bCs/>
        </w:rPr>
        <w:br/>
      </w:r>
      <w:r>
        <w:rPr>
          <w:b/>
          <w:bCs/>
        </w:rPr>
        <w:br/>
      </w:r>
      <w:r w:rsidR="00821F7C" w:rsidRPr="00821F7C">
        <w:rPr>
          <w:b/>
          <w:bCs/>
        </w:rPr>
        <w:br/>
      </w:r>
      <w:r w:rsidR="00821F7C">
        <w:br/>
      </w:r>
      <w:r w:rsidR="00AB4A48">
        <w:rPr>
          <w:lang w:eastAsia="en-US"/>
        </w:rPr>
        <w:t>Please note that if you are in the position of needing to take time off work</w:t>
      </w:r>
      <w:r w:rsidR="00A45534">
        <w:rPr>
          <w:lang w:eastAsia="en-US"/>
        </w:rPr>
        <w:t xml:space="preserve"> </w:t>
      </w:r>
      <w:r w:rsidR="00AB4A48">
        <w:rPr>
          <w:lang w:eastAsia="en-US"/>
        </w:rPr>
        <w:t xml:space="preserve">to look after a child who is self-isolating, you may be able to get some financial support. You can find more details and check your eligibility for this payment at: </w:t>
      </w:r>
      <w:hyperlink r:id="rId9" w:history="1">
        <w:r w:rsidR="00AB4A48">
          <w:rPr>
            <w:rStyle w:val="Hyperlink"/>
            <w:color w:val="0070C0"/>
            <w:lang w:eastAsia="en-US"/>
          </w:rPr>
          <w:t>www.wirral.gov.uk/covidpayment</w:t>
        </w:r>
      </w:hyperlink>
      <w:r w:rsidR="00AB4A48">
        <w:rPr>
          <w:color w:val="0070C0"/>
          <w:lang w:eastAsia="en-US"/>
        </w:rPr>
        <w:t>.</w:t>
      </w:r>
      <w:r w:rsidR="00AB4A48">
        <w:rPr>
          <w:lang w:eastAsia="en-US"/>
        </w:rPr>
        <w:t xml:space="preserve"> The payment scheme is being administered by Wirral Council and any queries can be directed to </w:t>
      </w:r>
      <w:hyperlink r:id="rId10" w:history="1">
        <w:r w:rsidR="00AB4A48">
          <w:rPr>
            <w:rStyle w:val="Hyperlink"/>
            <w:color w:val="0070C0"/>
            <w:lang w:eastAsia="en-US"/>
          </w:rPr>
          <w:t>COVID19foodteam@wirral.gov.uk</w:t>
        </w:r>
      </w:hyperlink>
      <w:r w:rsidR="00AB4A48">
        <w:rPr>
          <w:color w:val="0070C0"/>
          <w:lang w:eastAsia="en-US"/>
        </w:rPr>
        <w:t xml:space="preserve">.  </w:t>
      </w:r>
    </w:p>
    <w:p w14:paraId="3CCB4D9C" w14:textId="77777777" w:rsidR="00AB4A48" w:rsidRDefault="00AB4A48" w:rsidP="00AB4A48">
      <w:pPr>
        <w:rPr>
          <w:color w:val="0070C0"/>
          <w:lang w:eastAsia="en-US"/>
        </w:rPr>
      </w:pPr>
    </w:p>
    <w:tbl>
      <w:tblPr>
        <w:tblStyle w:val="TableGrid"/>
        <w:tblpPr w:leftFromText="180" w:rightFromText="180" w:vertAnchor="text" w:horzAnchor="margin" w:tblpY="2512"/>
        <w:tblW w:w="8814" w:type="dxa"/>
        <w:tblInd w:w="0" w:type="dxa"/>
        <w:tblLook w:val="04A0" w:firstRow="1" w:lastRow="0" w:firstColumn="1" w:lastColumn="0" w:noHBand="0" w:noVBand="1"/>
      </w:tblPr>
      <w:tblGrid>
        <w:gridCol w:w="4766"/>
        <w:gridCol w:w="4048"/>
      </w:tblGrid>
      <w:tr w:rsidR="005A343A" w14:paraId="279F928F" w14:textId="77777777" w:rsidTr="005A343A">
        <w:trPr>
          <w:trHeight w:val="919"/>
        </w:trPr>
        <w:tc>
          <w:tcPr>
            <w:tcW w:w="4766" w:type="dxa"/>
            <w:tcBorders>
              <w:top w:val="nil"/>
              <w:left w:val="nil"/>
              <w:bottom w:val="nil"/>
              <w:right w:val="nil"/>
            </w:tcBorders>
            <w:vAlign w:val="bottom"/>
          </w:tcPr>
          <w:p w14:paraId="70DF1486" w14:textId="77777777" w:rsidR="005A343A" w:rsidRPr="00A06BE0" w:rsidRDefault="005A343A" w:rsidP="005A343A">
            <w:pPr>
              <w:spacing w:after="0" w:line="259" w:lineRule="auto"/>
              <w:ind w:left="0" w:firstLine="0"/>
              <w:rPr>
                <w:rFonts w:eastAsia="Calibri"/>
                <w:b/>
                <w:bCs/>
              </w:rPr>
            </w:pPr>
            <w:r w:rsidRPr="00A06BE0">
              <w:rPr>
                <w:rFonts w:eastAsia="Calibri"/>
                <w:b/>
                <w:bCs/>
              </w:rPr>
              <w:t>Julie Webster</w:t>
            </w:r>
            <w:r w:rsidRPr="00A06BE0">
              <w:rPr>
                <w:rFonts w:eastAsia="Calibri"/>
                <w:b/>
                <w:bCs/>
              </w:rPr>
              <w:br/>
              <w:t>Director of Public Health</w:t>
            </w:r>
            <w:r w:rsidRPr="00A06BE0">
              <w:rPr>
                <w:rFonts w:eastAsia="Calibri"/>
                <w:b/>
                <w:bCs/>
              </w:rPr>
              <w:br/>
              <w:t xml:space="preserve">Wirral Borough Council </w:t>
            </w:r>
          </w:p>
        </w:tc>
        <w:tc>
          <w:tcPr>
            <w:tcW w:w="4048" w:type="dxa"/>
            <w:tcBorders>
              <w:top w:val="nil"/>
              <w:left w:val="nil"/>
              <w:bottom w:val="nil"/>
              <w:right w:val="nil"/>
            </w:tcBorders>
          </w:tcPr>
          <w:p w14:paraId="39234C4B" w14:textId="77777777" w:rsidR="005A343A" w:rsidRPr="00A06BE0" w:rsidRDefault="005A343A" w:rsidP="005A343A">
            <w:pPr>
              <w:spacing w:after="0" w:line="259" w:lineRule="auto"/>
              <w:ind w:left="0" w:firstLine="0"/>
              <w:jc w:val="both"/>
              <w:rPr>
                <w:rFonts w:eastAsia="Calibri"/>
                <w:b/>
                <w:bCs/>
              </w:rPr>
            </w:pPr>
          </w:p>
          <w:p w14:paraId="1A32BD94" w14:textId="77777777" w:rsidR="005A343A" w:rsidRPr="00A06BE0" w:rsidRDefault="005A343A" w:rsidP="005A343A">
            <w:pPr>
              <w:spacing w:after="0" w:line="259" w:lineRule="auto"/>
              <w:ind w:left="0" w:firstLine="0"/>
              <w:rPr>
                <w:b/>
                <w:bCs/>
              </w:rPr>
            </w:pPr>
            <w:r w:rsidRPr="00A06BE0">
              <w:rPr>
                <w:rFonts w:eastAsia="Calibri"/>
                <w:b/>
                <w:bCs/>
              </w:rPr>
              <w:t>Simone White</w:t>
            </w:r>
            <w:r w:rsidRPr="00A06BE0">
              <w:rPr>
                <w:rFonts w:eastAsia="Calibri"/>
                <w:b/>
                <w:bCs/>
              </w:rPr>
              <w:br/>
              <w:t>Director of Children’s Services</w:t>
            </w:r>
            <w:r w:rsidRPr="00A06BE0">
              <w:rPr>
                <w:rFonts w:eastAsia="Calibri"/>
                <w:b/>
                <w:bCs/>
              </w:rPr>
              <w:br/>
            </w:r>
            <w:r w:rsidRPr="00A06BE0">
              <w:rPr>
                <w:b/>
                <w:bCs/>
              </w:rPr>
              <w:t xml:space="preserve">Wirral Borough Council </w:t>
            </w:r>
          </w:p>
        </w:tc>
      </w:tr>
    </w:tbl>
    <w:p w14:paraId="14F7B220" w14:textId="71DA7DAC" w:rsidR="00BF79A8" w:rsidRDefault="00C60F73" w:rsidP="00821F7C">
      <w:pPr>
        <w:spacing w:after="1378"/>
        <w:ind w:left="-15" w:firstLine="0"/>
      </w:pPr>
      <w:r>
        <w:rPr>
          <w:rFonts w:ascii="Times New Roman" w:hAnsi="Times New Roman"/>
          <w:noProof/>
          <w:szCs w:val="24"/>
        </w:rPr>
        <w:drawing>
          <wp:anchor distT="36576" distB="36576" distL="36576" distR="36576" simplePos="0" relativeHeight="251661312" behindDoc="0" locked="0" layoutInCell="1" allowOverlap="1" wp14:anchorId="262CA8F3" wp14:editId="544F3370">
            <wp:simplePos x="0" y="0"/>
            <wp:positionH relativeFrom="column">
              <wp:posOffset>2571750</wp:posOffset>
            </wp:positionH>
            <wp:positionV relativeFrom="paragraph">
              <wp:posOffset>821055</wp:posOffset>
            </wp:positionV>
            <wp:extent cx="2367915" cy="719455"/>
            <wp:effectExtent l="0" t="0" r="0" b="4445"/>
            <wp:wrapNone/>
            <wp:docPr id="4" name="Picture 4" descr="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w"/>
                    <pic:cNvPicPr>
                      <a:picLocks noChangeAspect="1" noChangeArrowheads="1"/>
                    </pic:cNvPicPr>
                  </pic:nvPicPr>
                  <pic:blipFill>
                    <a:blip r:embed="rId11" cstate="print">
                      <a:extLst>
                        <a:ext uri="{28A0092B-C50C-407E-A947-70E740481C1C}">
                          <a14:useLocalDpi xmlns:a14="http://schemas.microsoft.com/office/drawing/2010/main" val="0"/>
                        </a:ext>
                      </a:extLst>
                    </a:blip>
                    <a:srcRect l="5717" t="17004" r="59474" b="75511"/>
                    <a:stretch>
                      <a:fillRect/>
                    </a:stretch>
                  </pic:blipFill>
                  <pic:spPr bwMode="auto">
                    <a:xfrm>
                      <a:off x="0" y="0"/>
                      <a:ext cx="2367915" cy="71945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821F7C">
        <w:br/>
      </w:r>
      <w:r w:rsidR="00A06BE0">
        <w:t>As always, we thank you for your continued support.</w:t>
      </w:r>
      <w:r w:rsidR="00E86F70">
        <w:br/>
      </w:r>
      <w:r w:rsidR="00BF79A8">
        <w:br/>
        <w:t>Y</w:t>
      </w:r>
      <w:r w:rsidR="00A06BE0" w:rsidRPr="00BF79A8">
        <w:t>ours faithful</w:t>
      </w:r>
      <w:r w:rsidR="00BF79A8">
        <w:t>ly</w:t>
      </w:r>
      <w:r w:rsidR="00BF79A8">
        <w:br/>
      </w:r>
      <w:r w:rsidR="00BF79A8">
        <w:br/>
      </w:r>
      <w:r w:rsidR="00BF79A8" w:rsidRPr="009815F4">
        <w:rPr>
          <w:noProof/>
        </w:rPr>
        <w:drawing>
          <wp:inline distT="0" distB="0" distL="0" distR="0" wp14:anchorId="7A6D97EA" wp14:editId="1F82B70E">
            <wp:extent cx="1790700" cy="5372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8437" cy="539531"/>
                    </a:xfrm>
                    <a:prstGeom prst="rect">
                      <a:avLst/>
                    </a:prstGeom>
                    <a:noFill/>
                    <a:ln>
                      <a:noFill/>
                    </a:ln>
                  </pic:spPr>
                </pic:pic>
              </a:graphicData>
            </a:graphic>
          </wp:inline>
        </w:drawing>
      </w:r>
      <w:r w:rsidR="00BF79A8">
        <w:tab/>
      </w:r>
      <w:r w:rsidR="00BF79A8">
        <w:tab/>
      </w:r>
    </w:p>
    <w:sectPr w:rsidR="00BF79A8">
      <w:pgSz w:w="11906" w:h="16838"/>
      <w:pgMar w:top="527" w:right="1437" w:bottom="319" w:left="14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FC007" w14:textId="77777777" w:rsidR="005A343A" w:rsidRDefault="005A343A" w:rsidP="005A343A">
      <w:pPr>
        <w:spacing w:after="0" w:line="240" w:lineRule="auto"/>
      </w:pPr>
      <w:r>
        <w:separator/>
      </w:r>
    </w:p>
  </w:endnote>
  <w:endnote w:type="continuationSeparator" w:id="0">
    <w:p w14:paraId="62883333" w14:textId="77777777" w:rsidR="005A343A" w:rsidRDefault="005A343A" w:rsidP="005A34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10AD2" w14:textId="77777777" w:rsidR="005A343A" w:rsidRDefault="005A343A" w:rsidP="005A343A">
      <w:pPr>
        <w:spacing w:after="0" w:line="240" w:lineRule="auto"/>
      </w:pPr>
      <w:r>
        <w:separator/>
      </w:r>
    </w:p>
  </w:footnote>
  <w:footnote w:type="continuationSeparator" w:id="0">
    <w:p w14:paraId="5E7133E9" w14:textId="77777777" w:rsidR="005A343A" w:rsidRDefault="005A343A" w:rsidP="005A34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6EE"/>
    <w:rsid w:val="000E42EE"/>
    <w:rsid w:val="001A26EE"/>
    <w:rsid w:val="001C4BD9"/>
    <w:rsid w:val="0024174D"/>
    <w:rsid w:val="005A343A"/>
    <w:rsid w:val="0072635D"/>
    <w:rsid w:val="00727998"/>
    <w:rsid w:val="00821F7C"/>
    <w:rsid w:val="009B234A"/>
    <w:rsid w:val="00A06BE0"/>
    <w:rsid w:val="00A45534"/>
    <w:rsid w:val="00A56735"/>
    <w:rsid w:val="00AB4A48"/>
    <w:rsid w:val="00AC5F48"/>
    <w:rsid w:val="00B87F30"/>
    <w:rsid w:val="00BF79A8"/>
    <w:rsid w:val="00C60F73"/>
    <w:rsid w:val="00E0661F"/>
    <w:rsid w:val="00E86F70"/>
    <w:rsid w:val="00EB56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8EAED"/>
  <w15:docId w15:val="{48948A8A-AB5E-43CD-B29E-19919FBC8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9" w:lineRule="auto"/>
      <w:ind w:left="10"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296"/>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E0661F"/>
    <w:rPr>
      <w:color w:val="0563C1" w:themeColor="hyperlink"/>
      <w:u w:val="single"/>
    </w:rPr>
  </w:style>
  <w:style w:type="character" w:styleId="UnresolvedMention">
    <w:name w:val="Unresolved Mention"/>
    <w:basedOn w:val="DefaultParagraphFont"/>
    <w:uiPriority w:val="99"/>
    <w:semiHidden/>
    <w:unhideWhenUsed/>
    <w:rsid w:val="00E0661F"/>
    <w:rPr>
      <w:color w:val="605E5C"/>
      <w:shd w:val="clear" w:color="auto" w:fill="E1DFDD"/>
    </w:rPr>
  </w:style>
  <w:style w:type="table" w:styleId="TableGrid0">
    <w:name w:val="Table Grid"/>
    <w:basedOn w:val="TableNormal"/>
    <w:uiPriority w:val="59"/>
    <w:rsid w:val="00727998"/>
    <w:pPr>
      <w:spacing w:after="0" w:line="240" w:lineRule="auto"/>
    </w:pPr>
    <w:rPr>
      <w:rFonts w:ascii="Arial" w:eastAsiaTheme="minorHAnsi" w:hAnsi="Arial" w:cs="Arial"/>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8">
    <w:name w:val="Style8"/>
    <w:basedOn w:val="DefaultParagraphFont"/>
    <w:uiPriority w:val="1"/>
    <w:rsid w:val="00727998"/>
    <w:rPr>
      <w:rFonts w:ascii="Arial" w:hAnsi="Arial"/>
      <w:sz w:val="24"/>
    </w:rPr>
  </w:style>
  <w:style w:type="paragraph" w:styleId="Header">
    <w:name w:val="header"/>
    <w:basedOn w:val="Normal"/>
    <w:link w:val="HeaderChar"/>
    <w:uiPriority w:val="99"/>
    <w:unhideWhenUsed/>
    <w:rsid w:val="005A34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343A"/>
    <w:rPr>
      <w:rFonts w:ascii="Arial" w:eastAsia="Arial" w:hAnsi="Arial" w:cs="Arial"/>
      <w:color w:val="000000"/>
      <w:sz w:val="24"/>
    </w:rPr>
  </w:style>
  <w:style w:type="paragraph" w:styleId="Footer">
    <w:name w:val="footer"/>
    <w:basedOn w:val="Normal"/>
    <w:link w:val="FooterChar"/>
    <w:uiPriority w:val="99"/>
    <w:unhideWhenUsed/>
    <w:rsid w:val="005A34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343A"/>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525041">
      <w:bodyDiv w:val="1"/>
      <w:marLeft w:val="0"/>
      <w:marRight w:val="0"/>
      <w:marTop w:val="0"/>
      <w:marBottom w:val="0"/>
      <w:divBdr>
        <w:top w:val="none" w:sz="0" w:space="0" w:color="auto"/>
        <w:left w:val="none" w:sz="0" w:space="0" w:color="auto"/>
        <w:bottom w:val="none" w:sz="0" w:space="0" w:color="auto"/>
        <w:right w:val="none" w:sz="0" w:space="0" w:color="auto"/>
      </w:divBdr>
    </w:div>
    <w:div w:id="10539696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face-coverings-in-educatio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wirral.gov.uk" TargetMode="External"/><Relationship Id="rId12"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COVID19foodteam@wirral.gov.uk" TargetMode="External"/><Relationship Id="rId4" Type="http://schemas.openxmlformats.org/officeDocument/2006/relationships/footnotes" Target="footnotes.xml"/><Relationship Id="rId9" Type="http://schemas.openxmlformats.org/officeDocument/2006/relationships/hyperlink" Target="http://www.wirral.gov.uk/covidpayment"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4A2AF2F57142F4858872696FA209BC"/>
        <w:category>
          <w:name w:val="General"/>
          <w:gallery w:val="placeholder"/>
        </w:category>
        <w:types>
          <w:type w:val="bbPlcHdr"/>
        </w:types>
        <w:behaviors>
          <w:behavior w:val="content"/>
        </w:behaviors>
        <w:guid w:val="{926474F5-6C9C-4503-9B50-A0605C886DBA}"/>
      </w:docPartPr>
      <w:docPartBody>
        <w:p w:rsidR="0041315D" w:rsidRDefault="00D87E2C" w:rsidP="00D87E2C">
          <w:pPr>
            <w:pStyle w:val="EA4A2AF2F57142F4858872696FA209BC"/>
          </w:pPr>
          <w:r w:rsidRPr="00B06684">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E2C"/>
    <w:rsid w:val="0041315D"/>
    <w:rsid w:val="00D87E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7E2C"/>
    <w:rPr>
      <w:color w:val="808080"/>
    </w:rPr>
  </w:style>
  <w:style w:type="paragraph" w:customStyle="1" w:styleId="EA4A2AF2F57142F4858872696FA209BC">
    <w:name w:val="EA4A2AF2F57142F4858872696FA209BC"/>
    <w:rsid w:val="00D87E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729</Words>
  <Characters>4158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Microsoft Word - Face Coverings letter .docx</vt:lpstr>
    </vt:vector>
  </TitlesOfParts>
  <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Face Coverings letter .docx</dc:title>
  <dc:subject/>
  <dc:creator>Shrimpton, Karen</dc:creator>
  <cp:keywords/>
  <cp:lastModifiedBy>Webster, Julie</cp:lastModifiedBy>
  <cp:revision>3</cp:revision>
  <dcterms:created xsi:type="dcterms:W3CDTF">2021-06-22T14:29:00Z</dcterms:created>
  <dcterms:modified xsi:type="dcterms:W3CDTF">2021-06-22T14:32:00Z</dcterms:modified>
</cp:coreProperties>
</file>